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6" w:rsidRPr="00FD2406" w:rsidRDefault="00FD2406" w:rsidP="00FD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1. Решение об определении страны-координатора принимается на заседании СМИД по представлению КНК, как правило, на двухлетний период с возможностью продления на такой же срок.</w:t>
      </w:r>
    </w:p>
    <w:p w:rsidR="00FD2406" w:rsidRPr="00FD2406" w:rsidRDefault="00FD2406" w:rsidP="00FD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2. Страна-координатор отраслевой рабочей группы выполняет следующие функции:</w:t>
      </w:r>
    </w:p>
    <w:p w:rsidR="00FD2406" w:rsidRPr="00FD2406" w:rsidRDefault="00FD2406" w:rsidP="00FD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2.1. Разрабатывает, согласовывает и представляет КНК План работы в определенной сфере сотрудничества на год, а также назначает руководителя рабочей группы, отвечающего за организацию деятельности рабочей группы в конкретной сфере и председательствующего на заседаниях;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2.2. Руководитель рабочей группы – представитель компетентного органа страны-координатора рабочей группы назначается на заседании КНК по представлению страны координатора, как правило, на двухлетний период;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2.3. В период между заседаниями руководитель рабочей группы поддерживает рабочие контакты с КНК и соответствующими ведомствами государств-участников с целью выполнения Плана работы;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2.4. С целью согласования приоритетных направлений деятельности рабочей группы руководитель рабочей группы от имени страны-координатора проводит консультации с национальным Координатором страны, председательствующей в ГУУАМ;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2.5. Проект Плана работы на следующий год предоставляется на заседание КНК в последнем квартале текущего года;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2.6. Отчет о проведенной работе за год рассматривается на заседании КНК в первом квартале года, следующего за </w:t>
      </w:r>
      <w:proofErr w:type="gramStart"/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отчетным</w:t>
      </w:r>
      <w:proofErr w:type="gramEnd"/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2.7. Страна-координатор обеспечивает проведение не менее двух заседаний соответствующей рабочей группы ежегодно, если другое решение не было принято на заседании рабочей группы и одобрено КНК;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2.8. Руководитель рабочей группы от имени страны-координатора докладывает о результатах работы на заседании КНК и вносит предложения о дальнейшей деятельности в соответствующей сфере сотрудничества.</w:t>
      </w:r>
    </w:p>
    <w:p w:rsidR="00FD2406" w:rsidRPr="00FD2406" w:rsidRDefault="00FD2406" w:rsidP="00FD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3. Отраслевые рабочие группы ГУУАМ могут включать в себя постоянно действующие и а</w:t>
      </w:r>
      <w:r w:rsidRPr="00FD24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2406">
        <w:rPr>
          <w:rFonts w:ascii="Times New Roman" w:eastAsia="Times New Roman" w:hAnsi="Times New Roman" w:cs="Times New Roman"/>
          <w:sz w:val="24"/>
          <w:szCs w:val="24"/>
        </w:rPr>
        <w:t>hoc</w:t>
      </w: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экспертов, советников и консультантов по проектам и программам, </w:t>
      </w:r>
      <w:proofErr w:type="gramStart"/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proofErr w:type="gramEnd"/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создании которых может выдвигаться любым государством-участником на рассмотрение соответствующей рабочей группы и последующее утверждение КНК.</w:t>
      </w:r>
    </w:p>
    <w:p w:rsidR="00FD2406" w:rsidRPr="00FD2406" w:rsidRDefault="00FD2406" w:rsidP="00FD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406">
        <w:rPr>
          <w:rFonts w:ascii="Times New Roman" w:eastAsia="Times New Roman" w:hAnsi="Times New Roman" w:cs="Times New Roman"/>
          <w:sz w:val="24"/>
          <w:szCs w:val="24"/>
          <w:lang w:val="ru-RU"/>
        </w:rPr>
        <w:t>4. КНК по представлению страны-координатора периодически обсуждает состояние реализации Плана работы рабочей группы и вносит соответствующие рекомендации по развитию сотрудничества в конкретной сфере.</w:t>
      </w:r>
    </w:p>
    <w:p w:rsidR="00FF70F9" w:rsidRPr="00FD2406" w:rsidRDefault="00FD2406">
      <w:pPr>
        <w:rPr>
          <w:lang w:val="ru-RU"/>
        </w:rPr>
      </w:pPr>
    </w:p>
    <w:sectPr w:rsidR="00FF70F9" w:rsidRPr="00FD2406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4CF"/>
    <w:rsid w:val="000506CA"/>
    <w:rsid w:val="002808AA"/>
    <w:rsid w:val="00681726"/>
    <w:rsid w:val="008734CF"/>
    <w:rsid w:val="00A2374C"/>
    <w:rsid w:val="00F2358A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3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2</cp:revision>
  <dcterms:created xsi:type="dcterms:W3CDTF">2011-02-25T10:34:00Z</dcterms:created>
  <dcterms:modified xsi:type="dcterms:W3CDTF">2011-02-25T10:35:00Z</dcterms:modified>
</cp:coreProperties>
</file>